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2D" w:rsidRPr="005F7C9C" w:rsidRDefault="00C4062D" w:rsidP="00C406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ssPhr36"/>
      <w:bookmarkStart w:id="1" w:name="dfas95uvf5"/>
      <w:bookmarkStart w:id="2" w:name="krym_716_60"/>
      <w:bookmarkEnd w:id="0"/>
      <w:bookmarkEnd w:id="1"/>
      <w:bookmarkEnd w:id="2"/>
      <w:r w:rsidRPr="005F7C9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4062D" w:rsidRPr="005F7C9C" w:rsidRDefault="00C4062D" w:rsidP="00C406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9C">
        <w:rPr>
          <w:rFonts w:ascii="Times New Roman" w:hAnsi="Times New Roman" w:cs="Times New Roman"/>
          <w:b/>
          <w:bCs/>
          <w:smallCaps/>
          <w:sz w:val="28"/>
          <w:szCs w:val="28"/>
        </w:rPr>
        <w:t>РЕСПУБЛИКА КРЫМ</w:t>
      </w:r>
    </w:p>
    <w:p w:rsidR="00C4062D" w:rsidRPr="005F7C9C" w:rsidRDefault="00C4062D" w:rsidP="00C406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9C">
        <w:rPr>
          <w:rFonts w:ascii="Times New Roman" w:hAnsi="Times New Roman" w:cs="Times New Roman"/>
          <w:b/>
          <w:bCs/>
          <w:sz w:val="28"/>
          <w:szCs w:val="28"/>
        </w:rPr>
        <w:t>ЛЕНИНСКИЙ РАЙОН</w:t>
      </w:r>
    </w:p>
    <w:p w:rsidR="00C4062D" w:rsidRPr="005F7C9C" w:rsidRDefault="00C4062D" w:rsidP="00C406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9C">
        <w:rPr>
          <w:rFonts w:ascii="Times New Roman" w:hAnsi="Times New Roman" w:cs="Times New Roman"/>
          <w:b/>
          <w:bCs/>
          <w:sz w:val="28"/>
          <w:szCs w:val="28"/>
        </w:rPr>
        <w:t>АДМИНСТРАЦИЯ</w:t>
      </w:r>
    </w:p>
    <w:p w:rsidR="00C4062D" w:rsidRPr="005F7C9C" w:rsidRDefault="00E13AD0" w:rsidP="00C4062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КРАСНОГОР</w:t>
      </w:r>
      <w:r w:rsidR="00C4062D" w:rsidRPr="005F7C9C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C4062D" w:rsidRPr="005F7C9C" w:rsidRDefault="00C4062D" w:rsidP="00C4062D">
      <w:pPr>
        <w:spacing w:before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C9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№ </w:t>
      </w:r>
      <w:r w:rsidR="00E624D9">
        <w:rPr>
          <w:rFonts w:ascii="Times New Roman" w:hAnsi="Times New Roman" w:cs="Times New Roman"/>
          <w:b/>
          <w:bCs/>
          <w:sz w:val="28"/>
          <w:szCs w:val="28"/>
        </w:rPr>
        <w:t>92-П</w:t>
      </w:r>
    </w:p>
    <w:p w:rsidR="00C4062D" w:rsidRPr="005F7C9C" w:rsidRDefault="00E624D9" w:rsidP="00C4062D">
      <w:pPr>
        <w:spacing w:before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31.07</w:t>
      </w:r>
      <w:r w:rsidR="00C4062D" w:rsidRPr="005F7C9C">
        <w:rPr>
          <w:rFonts w:ascii="Times New Roman" w:hAnsi="Times New Roman" w:cs="Times New Roman"/>
          <w:b/>
          <w:sz w:val="28"/>
          <w:szCs w:val="28"/>
        </w:rPr>
        <w:t xml:space="preserve">.2024 г.                                                                                     </w:t>
      </w:r>
      <w:proofErr w:type="gramStart"/>
      <w:r w:rsidR="00C4062D" w:rsidRPr="005F7C9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C4062D" w:rsidRPr="005F7C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3AD0">
        <w:rPr>
          <w:rFonts w:ascii="Times New Roman" w:hAnsi="Times New Roman" w:cs="Times New Roman"/>
          <w:b/>
          <w:sz w:val="28"/>
          <w:szCs w:val="28"/>
        </w:rPr>
        <w:t>Красногорка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7E2C3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hyperlink r:id="rId8" w:history="1">
        <w:r w:rsidR="00C4062D" w:rsidRPr="00E624D9">
          <w:rPr>
            <w:rStyle w:val="ae"/>
            <w:rFonts w:ascii="Times New Roman" w:hAnsi="Times New Roman" w:cs="Times New Roman"/>
            <w:bCs w:val="0"/>
            <w:sz w:val="28"/>
            <w:szCs w:val="28"/>
          </w:rPr>
          <w:t xml:space="preserve">"Об утверждении топливно-энергетического баланса </w:t>
        </w:r>
        <w:r w:rsidR="00E13AD0" w:rsidRPr="00E624D9">
          <w:rPr>
            <w:rStyle w:val="ae"/>
            <w:rFonts w:ascii="Times New Roman" w:hAnsi="Times New Roman" w:cs="Times New Roman"/>
            <w:bCs w:val="0"/>
            <w:sz w:val="28"/>
            <w:szCs w:val="28"/>
          </w:rPr>
          <w:t>Красногор</w:t>
        </w:r>
        <w:r w:rsidR="00C4062D" w:rsidRPr="00E624D9">
          <w:rPr>
            <w:rStyle w:val="ae"/>
            <w:rFonts w:ascii="Times New Roman" w:hAnsi="Times New Roman" w:cs="Times New Roman"/>
            <w:bCs w:val="0"/>
            <w:sz w:val="28"/>
            <w:szCs w:val="28"/>
          </w:rPr>
          <w:t>ского сельского поселения Ленинского района Республики Крым за 202</w:t>
        </w:r>
        <w:r w:rsidR="005E2A03">
          <w:rPr>
            <w:rStyle w:val="ae"/>
            <w:rFonts w:ascii="Times New Roman" w:hAnsi="Times New Roman" w:cs="Times New Roman"/>
            <w:bCs w:val="0"/>
            <w:sz w:val="28"/>
            <w:szCs w:val="28"/>
          </w:rPr>
          <w:t>3</w:t>
        </w:r>
        <w:r w:rsidR="00C4062D" w:rsidRPr="00E624D9">
          <w:rPr>
            <w:rStyle w:val="ae"/>
            <w:rFonts w:ascii="Times New Roman" w:hAnsi="Times New Roman" w:cs="Times New Roman"/>
            <w:bCs w:val="0"/>
            <w:sz w:val="28"/>
            <w:szCs w:val="28"/>
          </w:rPr>
          <w:t xml:space="preserve"> год и прогнозный период до 2030 года"</w:t>
        </w:r>
      </w:hyperlink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7C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10 статьи 23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 190-ФЗ "О теплоснабжении", </w:t>
      </w:r>
      <w:hyperlink r:id="rId10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статьи 8.1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Федерального закона от 31.03.1999 N 69-ФЗ "О газоснабжении в Российской Федерации", </w:t>
      </w:r>
      <w:hyperlink r:id="rId11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Министерства энергетики РФ от 29.10.2021 N 1169 "Об утверждении Порядка составления топливно-энергетических балансов субъектов Российской Федерации, муниципальных образований" администрация </w:t>
      </w:r>
      <w:r w:rsid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 Ленинского района Республики Крым </w:t>
      </w:r>
      <w:proofErr w:type="gramEnd"/>
    </w:p>
    <w:p w:rsidR="00C4062D" w:rsidRPr="005F7C9C" w:rsidRDefault="00C4062D" w:rsidP="00C40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bookmarkStart w:id="3" w:name="sub_1"/>
      <w:r w:rsidRPr="005F7C9C">
        <w:rPr>
          <w:rFonts w:ascii="Times New Roman" w:hAnsi="Times New Roman" w:cs="Times New Roman"/>
          <w:sz w:val="28"/>
          <w:szCs w:val="28"/>
        </w:rPr>
        <w:t xml:space="preserve">1. Утвердить топливно-энергетический баланс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>ского сельского поселения Ленинского района Республики Крым за 202</w:t>
      </w:r>
      <w:r w:rsidR="007E2C3D">
        <w:rPr>
          <w:rFonts w:ascii="Times New Roman" w:hAnsi="Times New Roman" w:cs="Times New Roman"/>
          <w:sz w:val="28"/>
          <w:szCs w:val="28"/>
        </w:rPr>
        <w:t>3</w:t>
      </w:r>
      <w:r w:rsidRPr="005F7C9C">
        <w:rPr>
          <w:rFonts w:ascii="Times New Roman" w:hAnsi="Times New Roman" w:cs="Times New Roman"/>
          <w:sz w:val="28"/>
          <w:szCs w:val="28"/>
        </w:rPr>
        <w:t xml:space="preserve"> год и прогнозный период до 2030 года согласно </w:t>
      </w:r>
      <w:hyperlink w:anchor="sub_1000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bookmarkEnd w:id="3"/>
    <w:p w:rsidR="00C4062D" w:rsidRPr="005F7C9C" w:rsidRDefault="00C4062D" w:rsidP="00C4062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F7C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C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C4062D" w:rsidRPr="005F7C9C" w:rsidRDefault="00C4062D" w:rsidP="00C4062D">
      <w:pPr>
        <w:ind w:firstLine="567"/>
        <w:rPr>
          <w:rFonts w:ascii="Times New Roman" w:hAnsi="Times New Roman"/>
          <w:sz w:val="28"/>
          <w:szCs w:val="28"/>
        </w:rPr>
      </w:pPr>
      <w:r w:rsidRPr="005F7C9C">
        <w:rPr>
          <w:rFonts w:ascii="Times New Roman" w:hAnsi="Times New Roman"/>
          <w:sz w:val="28"/>
          <w:szCs w:val="28"/>
        </w:rPr>
        <w:t xml:space="preserve">3.Разместить настоящее постановление на официальном сайте муниципального образования </w:t>
      </w:r>
      <w:bookmarkStart w:id="4" w:name="_Hlk105420469"/>
      <w:r w:rsidR="00E13AD0" w:rsidRPr="00E13AD0">
        <w:rPr>
          <w:rFonts w:ascii="Times New Roman" w:hAnsi="Times New Roman"/>
          <w:sz w:val="28"/>
          <w:szCs w:val="28"/>
        </w:rPr>
        <w:t>Красногор</w:t>
      </w:r>
      <w:r w:rsidRPr="005F7C9C">
        <w:rPr>
          <w:rFonts w:ascii="Times New Roman" w:hAnsi="Times New Roman"/>
          <w:sz w:val="28"/>
          <w:szCs w:val="28"/>
        </w:rPr>
        <w:t>ское сельское поселение Ленинского района Республики Крым</w:t>
      </w:r>
      <w:bookmarkEnd w:id="4"/>
      <w:r w:rsidRPr="005F7C9C">
        <w:rPr>
          <w:rFonts w:ascii="Times New Roman" w:hAnsi="Times New Roman"/>
          <w:sz w:val="28"/>
          <w:szCs w:val="28"/>
        </w:rPr>
        <w:t xml:space="preserve"> в информационно–телекоммуникационной сети «Интернет» и на информационном стенде в здании администрации </w:t>
      </w:r>
      <w:r w:rsidR="00E13AD0" w:rsidRPr="00E13AD0">
        <w:rPr>
          <w:rFonts w:ascii="Times New Roman" w:hAnsi="Times New Roman"/>
          <w:sz w:val="28"/>
          <w:szCs w:val="28"/>
        </w:rPr>
        <w:t>Красногор</w:t>
      </w:r>
      <w:r w:rsidRPr="005F7C9C">
        <w:rPr>
          <w:rFonts w:ascii="Times New Roman" w:hAnsi="Times New Roman"/>
          <w:sz w:val="28"/>
          <w:szCs w:val="28"/>
        </w:rPr>
        <w:t>ского сельского поселения Ленинского района Республики Крым</w:t>
      </w:r>
      <w:proofErr w:type="gramStart"/>
      <w:r w:rsidRPr="005F7C9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4062D" w:rsidRPr="005F7C9C" w:rsidRDefault="00C4062D" w:rsidP="00C4062D">
      <w:pPr>
        <w:ind w:firstLine="567"/>
        <w:rPr>
          <w:rFonts w:ascii="Times New Roman" w:hAnsi="Times New Roman"/>
          <w:sz w:val="28"/>
          <w:szCs w:val="28"/>
        </w:rPr>
      </w:pPr>
      <w:r w:rsidRPr="005F7C9C">
        <w:rPr>
          <w:rFonts w:ascii="Times New Roman" w:hAnsi="Times New Roman"/>
          <w:sz w:val="28"/>
          <w:szCs w:val="28"/>
        </w:rPr>
        <w:t>4. Настоящее постановления вступает в силу со дня его официального опубликования (обнародования) в установленном порядке.</w:t>
      </w:r>
    </w:p>
    <w:p w:rsidR="00C4062D" w:rsidRPr="005F7C9C" w:rsidRDefault="00C4062D" w:rsidP="00C4062D">
      <w:pPr>
        <w:rPr>
          <w:rFonts w:ascii="Times New Roman" w:hAnsi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/>
          <w:sz w:val="28"/>
          <w:szCs w:val="28"/>
        </w:rPr>
      </w:pPr>
    </w:p>
    <w:p w:rsidR="00C4062D" w:rsidRPr="005F7C9C" w:rsidRDefault="00C4062D" w:rsidP="00C4062D">
      <w:pPr>
        <w:pStyle w:val="ac"/>
        <w:rPr>
          <w:rFonts w:ascii="Times New Roman" w:hAnsi="Times New Roman"/>
          <w:sz w:val="28"/>
          <w:szCs w:val="28"/>
        </w:rPr>
      </w:pPr>
      <w:r w:rsidRPr="005F7C9C">
        <w:rPr>
          <w:rFonts w:ascii="Times New Roman" w:hAnsi="Times New Roman"/>
          <w:sz w:val="28"/>
          <w:szCs w:val="28"/>
        </w:rPr>
        <w:t xml:space="preserve">Председатель </w:t>
      </w:r>
      <w:r w:rsidR="00E13AD0" w:rsidRPr="00E13AD0">
        <w:rPr>
          <w:rFonts w:ascii="Times New Roman" w:hAnsi="Times New Roman"/>
          <w:sz w:val="28"/>
          <w:szCs w:val="28"/>
        </w:rPr>
        <w:t>Красногор</w:t>
      </w:r>
      <w:r w:rsidRPr="005F7C9C">
        <w:rPr>
          <w:rFonts w:ascii="Times New Roman" w:hAnsi="Times New Roman"/>
          <w:sz w:val="28"/>
          <w:szCs w:val="28"/>
        </w:rPr>
        <w:t>ского сельского совета –</w:t>
      </w:r>
    </w:p>
    <w:p w:rsidR="00C4062D" w:rsidRPr="005F7C9C" w:rsidRDefault="00C4062D" w:rsidP="00C4062D">
      <w:pPr>
        <w:pStyle w:val="ac"/>
        <w:rPr>
          <w:rFonts w:ascii="Times New Roman" w:hAnsi="Times New Roman"/>
          <w:sz w:val="28"/>
          <w:szCs w:val="28"/>
        </w:rPr>
      </w:pPr>
      <w:r w:rsidRPr="005F7C9C">
        <w:rPr>
          <w:rFonts w:ascii="Times New Roman" w:hAnsi="Times New Roman"/>
          <w:sz w:val="28"/>
          <w:szCs w:val="28"/>
        </w:rPr>
        <w:t>Глава администрации</w:t>
      </w:r>
    </w:p>
    <w:p w:rsidR="00C4062D" w:rsidRPr="005F7C9C" w:rsidRDefault="00E13AD0" w:rsidP="00C4062D">
      <w:pPr>
        <w:pStyle w:val="ac"/>
        <w:rPr>
          <w:rFonts w:ascii="Times New Roman" w:hAnsi="Times New Roman"/>
          <w:sz w:val="28"/>
          <w:szCs w:val="28"/>
        </w:rPr>
      </w:pPr>
      <w:r w:rsidRPr="00E13AD0">
        <w:rPr>
          <w:rFonts w:ascii="Times New Roman" w:hAnsi="Times New Roman"/>
          <w:sz w:val="28"/>
          <w:szCs w:val="28"/>
        </w:rPr>
        <w:t>Красногор</w:t>
      </w:r>
      <w:r w:rsidR="00C4062D" w:rsidRPr="005F7C9C">
        <w:rPr>
          <w:rFonts w:ascii="Times New Roman" w:hAnsi="Times New Roman"/>
          <w:sz w:val="28"/>
          <w:szCs w:val="28"/>
        </w:rPr>
        <w:t>ского сельского поселения</w:t>
      </w:r>
      <w:r w:rsidR="00C4062D" w:rsidRPr="005F7C9C">
        <w:rPr>
          <w:rFonts w:ascii="Times New Roman" w:hAnsi="Times New Roman"/>
          <w:sz w:val="28"/>
          <w:szCs w:val="28"/>
        </w:rPr>
        <w:tab/>
      </w:r>
      <w:r w:rsidR="00C4062D" w:rsidRPr="005F7C9C">
        <w:rPr>
          <w:rFonts w:ascii="Times New Roman" w:hAnsi="Times New Roman"/>
          <w:sz w:val="28"/>
          <w:szCs w:val="28"/>
        </w:rPr>
        <w:tab/>
      </w:r>
      <w:r w:rsidR="00C4062D" w:rsidRPr="005F7C9C">
        <w:rPr>
          <w:rFonts w:ascii="Times New Roman" w:hAnsi="Times New Roman"/>
          <w:sz w:val="28"/>
          <w:szCs w:val="28"/>
        </w:rPr>
        <w:tab/>
      </w:r>
      <w:r w:rsidR="00C4062D" w:rsidRPr="005F7C9C">
        <w:rPr>
          <w:rFonts w:ascii="Times New Roman" w:hAnsi="Times New Roman"/>
          <w:sz w:val="28"/>
          <w:szCs w:val="28"/>
        </w:rPr>
        <w:tab/>
      </w:r>
      <w:r w:rsidR="00C4062D" w:rsidRPr="005F7C9C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Р.Ф.Баталов</w:t>
      </w:r>
      <w:proofErr w:type="spellEnd"/>
      <w:r w:rsidR="00C4062D" w:rsidRPr="005F7C9C">
        <w:rPr>
          <w:rFonts w:ascii="Times New Roman" w:hAnsi="Times New Roman"/>
          <w:sz w:val="28"/>
          <w:szCs w:val="28"/>
        </w:rPr>
        <w:t xml:space="preserve"> 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E624D9" w:rsidRPr="005F7C9C" w:rsidRDefault="00E624D9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sub_1000"/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к </w:t>
      </w:r>
      <w:hyperlink w:anchor="sub_0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  <w:r w:rsidR="00E13AD0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13AD0" w:rsidRPr="00E13AD0">
        <w:rPr>
          <w:rFonts w:ascii="Times New Roman" w:hAnsi="Times New Roman" w:cs="Times New Roman"/>
          <w:b/>
          <w:bCs/>
          <w:sz w:val="28"/>
          <w:szCs w:val="28"/>
        </w:rPr>
        <w:t>Красногор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ского сельского поселения </w:t>
      </w:r>
    </w:p>
    <w:p w:rsidR="00C4062D" w:rsidRPr="005F7C9C" w:rsidRDefault="00C4062D" w:rsidP="00C4062D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Ленинского района Республики Крым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от "</w:t>
      </w:r>
      <w:r w:rsidR="00E624D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31.07.2024</w:t>
      </w:r>
      <w:r w:rsidRPr="005F7C9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"..2024 г. N </w:t>
      </w:r>
      <w:r w:rsidR="00E624D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92-П</w:t>
      </w:r>
    </w:p>
    <w:bookmarkEnd w:id="5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F7C9C">
        <w:rPr>
          <w:rFonts w:ascii="Times New Roman" w:hAnsi="Times New Roman" w:cs="Times New Roman"/>
          <w:color w:val="auto"/>
          <w:sz w:val="28"/>
          <w:szCs w:val="28"/>
        </w:rPr>
        <w:t>Топливно-энергетический баланс</w:t>
      </w:r>
      <w:r w:rsidRPr="005F7C9C">
        <w:rPr>
          <w:rFonts w:ascii="Times New Roman" w:hAnsi="Times New Roman" w:cs="Times New Roman"/>
          <w:color w:val="auto"/>
          <w:sz w:val="28"/>
          <w:szCs w:val="28"/>
        </w:rPr>
        <w:br/>
      </w:r>
      <w:r w:rsidR="00E13AD0" w:rsidRPr="00E13AD0">
        <w:rPr>
          <w:rFonts w:ascii="Times New Roman" w:hAnsi="Times New Roman" w:cs="Times New Roman"/>
          <w:color w:val="auto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 Ленинского района Республики Крым за 202</w:t>
      </w:r>
      <w:r w:rsidR="005E2A0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F7C9C">
        <w:rPr>
          <w:rFonts w:ascii="Times New Roman" w:hAnsi="Times New Roman" w:cs="Times New Roman"/>
          <w:color w:val="auto"/>
          <w:sz w:val="28"/>
          <w:szCs w:val="28"/>
        </w:rPr>
        <w:t xml:space="preserve"> год и прогнозный период до 2030 года.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100"/>
      <w:r w:rsidRPr="005F7C9C">
        <w:rPr>
          <w:rFonts w:ascii="Times New Roman" w:hAnsi="Times New Roman" w:cs="Times New Roman"/>
          <w:color w:val="auto"/>
          <w:sz w:val="28"/>
          <w:szCs w:val="28"/>
        </w:rPr>
        <w:t>Раздел I. Общие положения</w:t>
      </w:r>
    </w:p>
    <w:bookmarkEnd w:id="6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F7C9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7E2C3D">
        <w:rPr>
          <w:rFonts w:ascii="Times New Roman" w:hAnsi="Times New Roman" w:cs="Times New Roman"/>
          <w:sz w:val="28"/>
          <w:szCs w:val="28"/>
        </w:rPr>
        <w:t xml:space="preserve"> (далее ТЭБ)</w:t>
      </w:r>
      <w:r w:rsidRPr="005F7C9C">
        <w:rPr>
          <w:rFonts w:ascii="Times New Roman" w:hAnsi="Times New Roman" w:cs="Times New Roman"/>
          <w:sz w:val="28"/>
          <w:szCs w:val="28"/>
        </w:rPr>
        <w:t xml:space="preserve">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 Ленинского района Республики Крым </w:t>
      </w:r>
      <w:r w:rsidR="007E2C3D">
        <w:rPr>
          <w:rFonts w:ascii="Times New Roman" w:hAnsi="Times New Roman" w:cs="Times New Roman"/>
          <w:sz w:val="28"/>
          <w:szCs w:val="28"/>
        </w:rPr>
        <w:t>н</w:t>
      </w:r>
      <w:r w:rsidRPr="005F7C9C">
        <w:rPr>
          <w:rFonts w:ascii="Times New Roman" w:hAnsi="Times New Roman" w:cs="Times New Roman"/>
          <w:sz w:val="28"/>
          <w:szCs w:val="28"/>
        </w:rPr>
        <w:t>а период</w:t>
      </w:r>
      <w:r w:rsidR="007E2C3D">
        <w:rPr>
          <w:rFonts w:ascii="Times New Roman" w:hAnsi="Times New Roman" w:cs="Times New Roman"/>
          <w:sz w:val="28"/>
          <w:szCs w:val="28"/>
        </w:rPr>
        <w:t xml:space="preserve"> с</w:t>
      </w:r>
      <w:r w:rsidRPr="005F7C9C">
        <w:rPr>
          <w:rFonts w:ascii="Times New Roman" w:hAnsi="Times New Roman" w:cs="Times New Roman"/>
          <w:sz w:val="28"/>
          <w:szCs w:val="28"/>
        </w:rPr>
        <w:t xml:space="preserve"> 202</w:t>
      </w:r>
      <w:r w:rsidR="007E2C3D">
        <w:rPr>
          <w:rFonts w:ascii="Times New Roman" w:hAnsi="Times New Roman" w:cs="Times New Roman"/>
          <w:sz w:val="28"/>
          <w:szCs w:val="28"/>
        </w:rPr>
        <w:t>3</w:t>
      </w:r>
      <w:r w:rsidRPr="005F7C9C">
        <w:rPr>
          <w:rFonts w:ascii="Times New Roman" w:hAnsi="Times New Roman" w:cs="Times New Roman"/>
          <w:sz w:val="28"/>
          <w:szCs w:val="28"/>
        </w:rPr>
        <w:t xml:space="preserve"> года и прогнозный период до 2030 года разработан в соответствии с </w:t>
      </w:r>
      <w:hyperlink r:id="rId12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10 статьи 23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 190-ФЗ "О теплоснабжении", </w:t>
      </w:r>
      <w:hyperlink r:id="rId13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5F7C9C">
        <w:rPr>
          <w:rFonts w:ascii="Times New Roman" w:hAnsi="Times New Roman" w:cs="Times New Roman"/>
          <w:sz w:val="28"/>
          <w:szCs w:val="28"/>
        </w:rPr>
        <w:t xml:space="preserve"> Министерства энергетики Российской Федерации от 29.10.2021 N 1169 "Об утверждении Порядка составления топливно-энергетических балансов субъектов Российской Федерации".</w:t>
      </w:r>
      <w:proofErr w:type="gramEnd"/>
    </w:p>
    <w:p w:rsidR="00C4062D" w:rsidRPr="005F7C9C" w:rsidRDefault="007E2C3D" w:rsidP="00C40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ТЭБ</w:t>
      </w:r>
      <w:r w:rsidR="00C4062D" w:rsidRPr="005F7C9C">
        <w:rPr>
          <w:rFonts w:ascii="Times New Roman" w:hAnsi="Times New Roman" w:cs="Times New Roman"/>
          <w:sz w:val="28"/>
          <w:szCs w:val="28"/>
        </w:rPr>
        <w:t xml:space="preserve">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="00C4062D"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 Ленинского района Республики Крым содержит взаимосвязанные показатели количественного соответствия поставок энергетических ресурсов на территорию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сельского </w:t>
      </w:r>
      <w:r w:rsidR="00C4062D" w:rsidRPr="005F7C9C">
        <w:rPr>
          <w:rFonts w:ascii="Times New Roman" w:hAnsi="Times New Roman" w:cs="Times New Roman"/>
          <w:sz w:val="28"/>
          <w:szCs w:val="28"/>
        </w:rPr>
        <w:t>поселения Ленинского района Республики Крым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3D">
        <w:rPr>
          <w:rFonts w:ascii="Times New Roman" w:hAnsi="Times New Roman" w:cs="Times New Roman"/>
          <w:sz w:val="28"/>
          <w:szCs w:val="28"/>
        </w:rPr>
        <w:t>на соответствующий планируемый год</w:t>
      </w:r>
      <w:r w:rsidR="00C4062D" w:rsidRPr="005F7C9C">
        <w:rPr>
          <w:rFonts w:ascii="Times New Roman" w:hAnsi="Times New Roman" w:cs="Times New Roman"/>
          <w:sz w:val="28"/>
          <w:szCs w:val="28"/>
        </w:rPr>
        <w:t>.</w:t>
      </w:r>
    </w:p>
    <w:p w:rsidR="009160B6" w:rsidRPr="009160B6" w:rsidRDefault="007E2C3D" w:rsidP="00916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0B6" w:rsidRPr="009160B6">
        <w:rPr>
          <w:rFonts w:ascii="Times New Roman" w:hAnsi="Times New Roman" w:cs="Times New Roman"/>
          <w:sz w:val="28"/>
          <w:szCs w:val="28"/>
        </w:rPr>
        <w:t>ТЭБ составлялись на основе одно продуктовых энергетических балансов, отражающих в натуральных единицах формирование предложения отдельных видов энергетических ресурсов или их однородных групп и их использование в процессах преобразования, передачи и конечного потребления энергетических ресурсов.</w:t>
      </w:r>
    </w:p>
    <w:p w:rsidR="00C4062D" w:rsidRPr="005F7C9C" w:rsidRDefault="009160B6" w:rsidP="009160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60B6">
        <w:rPr>
          <w:rFonts w:ascii="Times New Roman" w:hAnsi="Times New Roman" w:cs="Times New Roman"/>
          <w:sz w:val="28"/>
          <w:szCs w:val="28"/>
        </w:rPr>
        <w:t>Формирование одно продуктовых балансов топливно – энергетических ресурсов производилось в единицах условного топлива на основе исходной информации, данными</w:t>
      </w:r>
      <w:r w:rsidRPr="009160B6">
        <w:rPr>
          <w:rFonts w:ascii="Times New Roman" w:hAnsi="Times New Roman" w:cs="Times New Roman"/>
          <w:b/>
          <w:sz w:val="28"/>
          <w:szCs w:val="28"/>
        </w:rPr>
        <w:t xml:space="preserve"> ГУП РК «</w:t>
      </w:r>
      <w:proofErr w:type="spellStart"/>
      <w:r w:rsidRPr="009160B6">
        <w:rPr>
          <w:rFonts w:ascii="Times New Roman" w:hAnsi="Times New Roman" w:cs="Times New Roman"/>
          <w:b/>
          <w:sz w:val="28"/>
          <w:szCs w:val="28"/>
        </w:rPr>
        <w:t>Крымгазсети</w:t>
      </w:r>
      <w:proofErr w:type="spellEnd"/>
      <w:r w:rsidRPr="009160B6">
        <w:rPr>
          <w:rFonts w:ascii="Times New Roman" w:hAnsi="Times New Roman" w:cs="Times New Roman"/>
          <w:b/>
          <w:sz w:val="28"/>
          <w:szCs w:val="28"/>
        </w:rPr>
        <w:t>», ГУП РК "</w:t>
      </w:r>
      <w:proofErr w:type="spellStart"/>
      <w:r w:rsidRPr="009160B6">
        <w:rPr>
          <w:rFonts w:ascii="Times New Roman" w:hAnsi="Times New Roman" w:cs="Times New Roman"/>
          <w:b/>
          <w:sz w:val="28"/>
          <w:szCs w:val="28"/>
        </w:rPr>
        <w:t>Крымэнерго</w:t>
      </w:r>
      <w:proofErr w:type="spellEnd"/>
      <w:r w:rsidRPr="009160B6">
        <w:rPr>
          <w:rFonts w:ascii="Times New Roman" w:hAnsi="Times New Roman" w:cs="Times New Roman"/>
          <w:b/>
          <w:sz w:val="28"/>
          <w:szCs w:val="28"/>
        </w:rPr>
        <w:t>" Ленинский филиал.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062D" w:rsidRPr="005F7C9C">
        <w:rPr>
          <w:rFonts w:ascii="Times New Roman" w:hAnsi="Times New Roman" w:cs="Times New Roman"/>
          <w:sz w:val="28"/>
          <w:szCs w:val="28"/>
        </w:rPr>
        <w:t xml:space="preserve">Прогнозный баланс разрабатывается с учетом </w:t>
      </w:r>
      <w:proofErr w:type="spellStart"/>
      <w:r w:rsidR="00C4062D" w:rsidRPr="005F7C9C">
        <w:rPr>
          <w:rFonts w:ascii="Times New Roman" w:hAnsi="Times New Roman" w:cs="Times New Roman"/>
          <w:sz w:val="28"/>
          <w:szCs w:val="28"/>
        </w:rPr>
        <w:t>межтопливной</w:t>
      </w:r>
      <w:proofErr w:type="spellEnd"/>
      <w:r w:rsidR="00C4062D" w:rsidRPr="005F7C9C">
        <w:rPr>
          <w:rFonts w:ascii="Times New Roman" w:hAnsi="Times New Roman" w:cs="Times New Roman"/>
          <w:sz w:val="28"/>
          <w:szCs w:val="28"/>
        </w:rPr>
        <w:t xml:space="preserve">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</w:t>
      </w:r>
      <w:proofErr w:type="gramEnd"/>
      <w:r w:rsidR="00C4062D" w:rsidRPr="005F7C9C">
        <w:rPr>
          <w:rFonts w:ascii="Times New Roman" w:hAnsi="Times New Roman" w:cs="Times New Roman"/>
          <w:sz w:val="28"/>
          <w:szCs w:val="28"/>
        </w:rPr>
        <w:t xml:space="preserve"> распределения топливно-энергетических ресурсов. Основными потребителями энергетических ресурсов в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="00C4062D" w:rsidRPr="005F7C9C">
        <w:rPr>
          <w:rFonts w:ascii="Times New Roman" w:hAnsi="Times New Roman" w:cs="Times New Roman"/>
          <w:sz w:val="28"/>
          <w:szCs w:val="28"/>
        </w:rPr>
        <w:t xml:space="preserve">ском сельском поселении Ленинского района Республики Крым являются: население, объекты промышленности, сельского хозяйства, образования, культуры, здравоохранения, </w:t>
      </w:r>
      <w:r w:rsidR="00C4062D" w:rsidRPr="005F7C9C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Основные задачи топливно-энергетического баланса: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топливно-энергетических ресурсов путем широкого распространения энергосберегающих технологий;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- минимизация негативного влияния производства, транспортировки и потребления энергоресурсов на окружающую среду, климат и здоровье людей;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- удовлетворение текущего внутреннего спроса на энергоресурсы;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- оценка вероятности замещения одних видов ТЭР другими видами ТЭР;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 xml:space="preserve">- эффективность и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 xml:space="preserve"> в производстве и потреблении энергоресурсов;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- оценка экономической эффективности использования различных видов топлива.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200"/>
      <w:r w:rsidRPr="005F7C9C">
        <w:rPr>
          <w:rFonts w:ascii="Times New Roman" w:hAnsi="Times New Roman" w:cs="Times New Roman"/>
          <w:color w:val="auto"/>
          <w:sz w:val="28"/>
          <w:szCs w:val="28"/>
        </w:rPr>
        <w:t>Раздел II. Порядок формирования топливно-энергетического баланса</w:t>
      </w:r>
    </w:p>
    <w:bookmarkEnd w:id="7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 xml:space="preserve">Основанием для разработки и формирования топливно-энергетического баланса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>ского сельского поселения Ленинского района Республики Крым является:</w:t>
      </w:r>
    </w:p>
    <w:p w:rsidR="00C4062D" w:rsidRPr="005F7C9C" w:rsidRDefault="007E2C3D" w:rsidP="00C4062D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C4062D"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C4062D" w:rsidRPr="005F7C9C">
        <w:rPr>
          <w:rFonts w:ascii="Times New Roman" w:hAnsi="Times New Roman" w:cs="Times New Roman"/>
          <w:sz w:val="28"/>
          <w:szCs w:val="28"/>
        </w:rPr>
        <w:t xml:space="preserve"> от 27.07.2010 N 190-ФЗ "О теплоснабжении";</w:t>
      </w:r>
    </w:p>
    <w:p w:rsidR="00C4062D" w:rsidRPr="005F7C9C" w:rsidRDefault="007E2C3D" w:rsidP="00C4062D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C4062D"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приказ</w:t>
        </w:r>
      </w:hyperlink>
      <w:r w:rsidR="00C4062D" w:rsidRPr="005F7C9C">
        <w:rPr>
          <w:rFonts w:ascii="Times New Roman" w:hAnsi="Times New Roman" w:cs="Times New Roman"/>
          <w:sz w:val="28"/>
          <w:szCs w:val="28"/>
        </w:rPr>
        <w:t xml:space="preserve"> Министерства энергетики Российской Федерации от 29.10.2021 N 1169 "Об утверждении Порядка составления топливно-энергетических балансов субъектов Российской Федерации, муниципальных образований".</w:t>
      </w:r>
    </w:p>
    <w:p w:rsidR="00C4062D" w:rsidRPr="005F7C9C" w:rsidRDefault="00C4062D" w:rsidP="00C4062D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</w:pPr>
      <w:r w:rsidRPr="005F7C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Информационное сопровождение, в предоставлении соответствующих показателей составления топливно-энергетического баланса </w:t>
      </w:r>
      <w:r w:rsidR="00E13AD0" w:rsidRPr="00E13AD0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b w:val="0"/>
          <w:color w:val="auto"/>
          <w:sz w:val="28"/>
          <w:szCs w:val="28"/>
        </w:rPr>
        <w:t>ского сельского поселения Ленинского района Республики Крым, при заполнении строк и граф баланса осуществлялось при непосредственном участии следующих организаций: ГУП РК «</w:t>
      </w:r>
      <w:proofErr w:type="spellStart"/>
      <w:r w:rsidRPr="005F7C9C">
        <w:rPr>
          <w:rFonts w:ascii="Times New Roman" w:hAnsi="Times New Roman" w:cs="Times New Roman"/>
          <w:b w:val="0"/>
          <w:color w:val="auto"/>
          <w:sz w:val="28"/>
          <w:szCs w:val="28"/>
        </w:rPr>
        <w:t>Крымгазсети</w:t>
      </w:r>
      <w:proofErr w:type="spellEnd"/>
      <w:r w:rsidRPr="005F7C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  <w:r w:rsidRPr="005F7C9C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ГУП РК "</w:t>
      </w:r>
      <w:proofErr w:type="spellStart"/>
      <w:r w:rsidRPr="005F7C9C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Крымэнерго</w:t>
      </w:r>
      <w:proofErr w:type="spellEnd"/>
      <w:r w:rsidRPr="005F7C9C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>" Ленинский филиал.</w:t>
      </w:r>
    </w:p>
    <w:p w:rsidR="00C4062D" w:rsidRPr="005F7C9C" w:rsidRDefault="00C4062D" w:rsidP="00C4062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300"/>
      <w:r w:rsidRPr="005F7C9C">
        <w:rPr>
          <w:rFonts w:ascii="Times New Roman" w:hAnsi="Times New Roman" w:cs="Times New Roman"/>
          <w:color w:val="auto"/>
          <w:sz w:val="28"/>
          <w:szCs w:val="28"/>
        </w:rPr>
        <w:t>Раздел III. Этапы формирования</w:t>
      </w:r>
    </w:p>
    <w:bookmarkEnd w:id="8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bookmarkStart w:id="9" w:name="sub_1301"/>
      <w:r w:rsidRPr="005F7C9C">
        <w:rPr>
          <w:rFonts w:ascii="Times New Roman" w:hAnsi="Times New Roman" w:cs="Times New Roman"/>
          <w:sz w:val="28"/>
          <w:szCs w:val="28"/>
        </w:rPr>
        <w:t>1. Разработка одно</w:t>
      </w:r>
      <w:r w:rsidR="007E2C3D">
        <w:rPr>
          <w:rFonts w:ascii="Times New Roman" w:hAnsi="Times New Roman" w:cs="Times New Roman"/>
          <w:sz w:val="28"/>
          <w:szCs w:val="28"/>
        </w:rPr>
        <w:t xml:space="preserve"> </w:t>
      </w:r>
      <w:r w:rsidRPr="005F7C9C">
        <w:rPr>
          <w:rFonts w:ascii="Times New Roman" w:hAnsi="Times New Roman" w:cs="Times New Roman"/>
          <w:sz w:val="28"/>
          <w:szCs w:val="28"/>
        </w:rPr>
        <w:t>продуктовых балансов энергоносителей с минимизацией статистических расхождений.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bookmarkStart w:id="10" w:name="sub_1302"/>
      <w:bookmarkEnd w:id="9"/>
      <w:r w:rsidRPr="005F7C9C">
        <w:rPr>
          <w:rFonts w:ascii="Times New Roman" w:hAnsi="Times New Roman" w:cs="Times New Roman"/>
          <w:sz w:val="28"/>
          <w:szCs w:val="28"/>
        </w:rPr>
        <w:t>2. Объединение данных одно</w:t>
      </w:r>
      <w:r w:rsidR="007E2C3D">
        <w:rPr>
          <w:rFonts w:ascii="Times New Roman" w:hAnsi="Times New Roman" w:cs="Times New Roman"/>
          <w:sz w:val="28"/>
          <w:szCs w:val="28"/>
        </w:rPr>
        <w:t xml:space="preserve"> </w:t>
      </w:r>
      <w:r w:rsidRPr="005F7C9C">
        <w:rPr>
          <w:rFonts w:ascii="Times New Roman" w:hAnsi="Times New Roman" w:cs="Times New Roman"/>
          <w:sz w:val="28"/>
          <w:szCs w:val="28"/>
        </w:rPr>
        <w:t>продуктовых балансов в единый топливно-энергетический баланс и проверка данных баланса.</w:t>
      </w:r>
    </w:p>
    <w:bookmarkEnd w:id="10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400"/>
      <w:r w:rsidRPr="005F7C9C">
        <w:rPr>
          <w:rFonts w:ascii="Times New Roman" w:hAnsi="Times New Roman" w:cs="Times New Roman"/>
          <w:color w:val="auto"/>
          <w:sz w:val="28"/>
          <w:szCs w:val="28"/>
        </w:rPr>
        <w:t>Раздел IV. Состав баланса</w:t>
      </w:r>
    </w:p>
    <w:bookmarkEnd w:id="11"/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Основной показатель топлива - удельная теплота сгорания. Для целей сопоставления различных видов топлива устанавливается понятие условного топлива.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lastRenderedPageBreak/>
        <w:t>Баланс формируется в единых энергетических единицах - единицах условного топлива (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>).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Условное топливо - принятая при расчетах единица учета органического топлива, то есть нефти и ее производных, природного и специально получаемого при перегонке сланцев и каменного угля газа, торфа, которая используется для счисления полезного действия различных видов топлива в их суммарном учете.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В России за единицу условного топлива (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>.) принята теплотворная способность 1 кг каменного угля = 29,3 МДж или 7000 ккал</w:t>
      </w:r>
      <w:proofErr w:type="gramStart"/>
      <w:r w:rsidRPr="005F7C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7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C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F7C9C">
        <w:rPr>
          <w:rFonts w:ascii="Times New Roman" w:hAnsi="Times New Roman" w:cs="Times New Roman"/>
          <w:sz w:val="28"/>
          <w:szCs w:val="28"/>
        </w:rPr>
        <w:t xml:space="preserve">онна условного топлива (т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>.) - единица измерения энергии, равная 29,3 ГДж; определяется как количество энергии, выделяющееся при сгорании 1 тонны каменного угля.</w:t>
      </w:r>
    </w:p>
    <w:p w:rsidR="00C4062D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Для пересчета натурального топлива в условное применяют калорийный эквивалент</w:t>
      </w:r>
      <w:proofErr w:type="gramStart"/>
      <w:r w:rsidRPr="005F7C9C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F7C9C">
        <w:rPr>
          <w:rFonts w:ascii="Times New Roman" w:hAnsi="Times New Roman" w:cs="Times New Roman"/>
          <w:sz w:val="28"/>
          <w:szCs w:val="28"/>
        </w:rPr>
        <w:t xml:space="preserve">к, величина которого определяется отношением низшей теплоты сгорания конкретного рабочего топлива (Q 1 r) к теплоте сгорания условного топлива Эк = Q 1 r / 29,3. Перевод натурального топлива в условное производится умножением количества натурального топлива на калорийный эквивалент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5F7C9C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F7C9C">
        <w:rPr>
          <w:rFonts w:ascii="Times New Roman" w:hAnsi="Times New Roman" w:cs="Times New Roman"/>
          <w:sz w:val="28"/>
          <w:szCs w:val="28"/>
        </w:rPr>
        <w:t xml:space="preserve">к, где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7C9C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5F7C9C">
        <w:rPr>
          <w:rFonts w:ascii="Times New Roman" w:hAnsi="Times New Roman" w:cs="Times New Roman"/>
          <w:sz w:val="28"/>
          <w:szCs w:val="28"/>
        </w:rPr>
        <w:t xml:space="preserve"> - количества условного и натурального топлива. Зольность и влажность топлива уменьшают величину калорийного эквивалента.</w:t>
      </w:r>
    </w:p>
    <w:p w:rsidR="00CB5AA4" w:rsidRDefault="00CB5AA4" w:rsidP="00C4062D">
      <w:pPr>
        <w:rPr>
          <w:rFonts w:ascii="Times New Roman" w:hAnsi="Times New Roman" w:cs="Times New Roman"/>
          <w:sz w:val="28"/>
          <w:szCs w:val="28"/>
        </w:rPr>
      </w:pPr>
      <w:r w:rsidRPr="00CB5AA4">
        <w:rPr>
          <w:rFonts w:ascii="Times New Roman" w:hAnsi="Times New Roman" w:cs="Times New Roman"/>
          <w:sz w:val="28"/>
          <w:szCs w:val="28"/>
        </w:rPr>
        <w:t xml:space="preserve">Для расчёта тонн условного топлива (т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CB5AA4">
        <w:rPr>
          <w:rFonts w:ascii="Times New Roman" w:hAnsi="Times New Roman" w:cs="Times New Roman"/>
          <w:sz w:val="28"/>
          <w:szCs w:val="28"/>
        </w:rPr>
        <w:t xml:space="preserve">.) по электроэнергии для составления топливно-энергетического баланса (ТЭБ) нужно умножить единицу натуральных показателей, в которых исчисляется электроэнергия (например, 1 тыс.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B5AA4">
        <w:rPr>
          <w:rFonts w:ascii="Times New Roman" w:hAnsi="Times New Roman" w:cs="Times New Roman"/>
          <w:sz w:val="28"/>
          <w:szCs w:val="28"/>
        </w:rPr>
        <w:t>), на коэффицие</w:t>
      </w:r>
      <w:r>
        <w:rPr>
          <w:rFonts w:ascii="Times New Roman" w:hAnsi="Times New Roman" w:cs="Times New Roman"/>
          <w:sz w:val="28"/>
          <w:szCs w:val="28"/>
        </w:rPr>
        <w:t>нт пересчёта в условное топливо, д</w:t>
      </w:r>
      <w:r w:rsidRPr="00CB5AA4">
        <w:rPr>
          <w:rFonts w:ascii="Times New Roman" w:hAnsi="Times New Roman" w:cs="Times New Roman"/>
          <w:sz w:val="28"/>
          <w:szCs w:val="28"/>
        </w:rPr>
        <w:t xml:space="preserve">ля перевода в т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CB5AA4">
        <w:rPr>
          <w:rFonts w:ascii="Times New Roman" w:hAnsi="Times New Roman" w:cs="Times New Roman"/>
          <w:sz w:val="28"/>
          <w:szCs w:val="28"/>
        </w:rPr>
        <w:t xml:space="preserve">. 1 тыс.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кВт·</w:t>
      </w:r>
      <w:proofErr w:type="gramStart"/>
      <w:r w:rsidRPr="00CB5AA4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CB5AA4">
        <w:rPr>
          <w:rFonts w:ascii="Times New Roman" w:hAnsi="Times New Roman" w:cs="Times New Roman"/>
          <w:sz w:val="28"/>
          <w:szCs w:val="28"/>
        </w:rPr>
        <w:t xml:space="preserve"> используется переводной коэффициент 0,3445.</w:t>
      </w:r>
    </w:p>
    <w:p w:rsidR="00CB5AA4" w:rsidRPr="00CB5AA4" w:rsidRDefault="00CB5AA4" w:rsidP="00CB5AA4">
      <w:pPr>
        <w:rPr>
          <w:rFonts w:ascii="Times New Roman" w:hAnsi="Times New Roman" w:cs="Times New Roman"/>
          <w:sz w:val="28"/>
          <w:szCs w:val="28"/>
        </w:rPr>
      </w:pPr>
      <w:r w:rsidRPr="00CB5AA4">
        <w:rPr>
          <w:rFonts w:ascii="Times New Roman" w:hAnsi="Times New Roman" w:cs="Times New Roman"/>
          <w:sz w:val="28"/>
          <w:szCs w:val="28"/>
        </w:rPr>
        <w:t xml:space="preserve">Для расчёта тонны условного топлива (т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CB5AA4">
        <w:rPr>
          <w:rFonts w:ascii="Times New Roman" w:hAnsi="Times New Roman" w:cs="Times New Roman"/>
          <w:sz w:val="28"/>
          <w:szCs w:val="28"/>
        </w:rPr>
        <w:t>.) по природному газу для составления топливно-энергетического баланса можно воспользоваться формулой: 1</w:t>
      </w:r>
    </w:p>
    <w:p w:rsidR="00CB5AA4" w:rsidRPr="005F7C9C" w:rsidRDefault="00CB5AA4" w:rsidP="00CB5A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AA4">
        <w:rPr>
          <w:rFonts w:ascii="Times New Roman" w:hAnsi="Times New Roman" w:cs="Times New Roman"/>
          <w:sz w:val="28"/>
          <w:szCs w:val="28"/>
        </w:rPr>
        <w:t>Вусл</w:t>
      </w:r>
      <w:proofErr w:type="spellEnd"/>
      <w:proofErr w:type="gramStart"/>
      <w:r w:rsidRPr="00CB5AA4">
        <w:rPr>
          <w:rFonts w:ascii="Times New Roman" w:hAnsi="Times New Roman" w:cs="Times New Roman"/>
          <w:sz w:val="28"/>
          <w:szCs w:val="28"/>
        </w:rPr>
        <w:t xml:space="preserve"> = В</w:t>
      </w:r>
      <w:proofErr w:type="gramEnd"/>
      <w:r w:rsidRPr="00CB5AA4">
        <w:rPr>
          <w:rFonts w:ascii="Times New Roman" w:hAnsi="Times New Roman" w:cs="Times New Roman"/>
          <w:sz w:val="28"/>
          <w:szCs w:val="28"/>
        </w:rPr>
        <w:t xml:space="preserve"> х К, где </w:t>
      </w:r>
      <w:proofErr w:type="spellStart"/>
      <w:r w:rsidRPr="00CB5AA4">
        <w:rPr>
          <w:rFonts w:ascii="Times New Roman" w:hAnsi="Times New Roman" w:cs="Times New Roman"/>
          <w:sz w:val="28"/>
          <w:szCs w:val="28"/>
        </w:rPr>
        <w:t>Вусл</w:t>
      </w:r>
      <w:proofErr w:type="spellEnd"/>
      <w:r w:rsidRPr="00CB5AA4">
        <w:rPr>
          <w:rFonts w:ascii="Times New Roman" w:hAnsi="Times New Roman" w:cs="Times New Roman"/>
          <w:sz w:val="28"/>
          <w:szCs w:val="28"/>
        </w:rPr>
        <w:t xml:space="preserve"> — количество израсходованного котельно-печного топлива в тоннах условного топлива, В — количество израсходованного котельно-печного топлива в натуральных единицах измерения, К — коэффициент для перевода натурального топлива в условное. 1</w:t>
      </w:r>
      <w:r w:rsidR="005E2A03">
        <w:rPr>
          <w:rFonts w:ascii="Times New Roman" w:hAnsi="Times New Roman" w:cs="Times New Roman"/>
          <w:sz w:val="28"/>
          <w:szCs w:val="28"/>
        </w:rPr>
        <w:t>,154</w:t>
      </w:r>
    </w:p>
    <w:p w:rsidR="00C4062D" w:rsidRPr="005F7C9C" w:rsidRDefault="009160B6" w:rsidP="00C406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ТЭБ</w:t>
      </w:r>
      <w:r w:rsidR="00C4062D" w:rsidRPr="005F7C9C">
        <w:rPr>
          <w:rFonts w:ascii="Times New Roman" w:hAnsi="Times New Roman" w:cs="Times New Roman"/>
          <w:sz w:val="28"/>
          <w:szCs w:val="28"/>
        </w:rPr>
        <w:t xml:space="preserve"> состоит из </w:t>
      </w:r>
      <w:proofErr w:type="gramStart"/>
      <w:r w:rsidR="00C4062D" w:rsidRPr="005F7C9C">
        <w:rPr>
          <w:rFonts w:ascii="Times New Roman" w:hAnsi="Times New Roman" w:cs="Times New Roman"/>
          <w:sz w:val="28"/>
          <w:szCs w:val="28"/>
        </w:rPr>
        <w:t>групп</w:t>
      </w:r>
      <w:proofErr w:type="gramEnd"/>
      <w:r w:rsidR="00C4062D" w:rsidRPr="005F7C9C">
        <w:rPr>
          <w:rFonts w:ascii="Times New Roman" w:hAnsi="Times New Roman" w:cs="Times New Roman"/>
          <w:sz w:val="28"/>
          <w:szCs w:val="28"/>
        </w:rPr>
        <w:t xml:space="preserve"> данных об отдельных видах энергетических ресурсов, которые формируются на основе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62D" w:rsidRPr="005F7C9C">
        <w:rPr>
          <w:rFonts w:ascii="Times New Roman" w:hAnsi="Times New Roman" w:cs="Times New Roman"/>
          <w:sz w:val="28"/>
          <w:szCs w:val="28"/>
        </w:rPr>
        <w:t>продуктовых энергетических балансов по соответствующим периодам, а именно: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 xml:space="preserve">- потребление топливно-энергетических ресурсов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 Ленинского района Республики Крым </w:t>
      </w:r>
      <w:r w:rsidR="009160B6">
        <w:rPr>
          <w:rFonts w:ascii="Times New Roman" w:hAnsi="Times New Roman" w:cs="Times New Roman"/>
          <w:sz w:val="28"/>
          <w:szCs w:val="28"/>
        </w:rPr>
        <w:t>на</w:t>
      </w:r>
      <w:r w:rsidRPr="005F7C9C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9160B6">
        <w:rPr>
          <w:rFonts w:ascii="Times New Roman" w:hAnsi="Times New Roman" w:cs="Times New Roman"/>
          <w:sz w:val="28"/>
          <w:szCs w:val="28"/>
        </w:rPr>
        <w:t xml:space="preserve">с </w:t>
      </w:r>
      <w:r w:rsidRPr="005F7C9C">
        <w:rPr>
          <w:rFonts w:ascii="Times New Roman" w:hAnsi="Times New Roman" w:cs="Times New Roman"/>
          <w:sz w:val="28"/>
          <w:szCs w:val="28"/>
        </w:rPr>
        <w:t>202</w:t>
      </w:r>
      <w:r w:rsidR="00E624D9">
        <w:rPr>
          <w:rFonts w:ascii="Times New Roman" w:hAnsi="Times New Roman" w:cs="Times New Roman"/>
          <w:sz w:val="28"/>
          <w:szCs w:val="28"/>
        </w:rPr>
        <w:t>3</w:t>
      </w:r>
      <w:r w:rsidRPr="005F7C9C">
        <w:rPr>
          <w:rFonts w:ascii="Times New Roman" w:hAnsi="Times New Roman" w:cs="Times New Roman"/>
          <w:sz w:val="28"/>
          <w:szCs w:val="28"/>
        </w:rPr>
        <w:t> года (</w:t>
      </w:r>
      <w:hyperlink w:anchor="sub_100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приложение N 1</w:t>
        </w:r>
      </w:hyperlink>
      <w:r w:rsidRPr="005F7C9C">
        <w:rPr>
          <w:rFonts w:ascii="Times New Roman" w:hAnsi="Times New Roman" w:cs="Times New Roman"/>
          <w:sz w:val="28"/>
          <w:szCs w:val="28"/>
        </w:rPr>
        <w:t>);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 xml:space="preserve">- динамика прогнозного потребления топливно-энергетических ресурсов </w:t>
      </w:r>
      <w:r w:rsidR="00E13AD0" w:rsidRPr="00E13AD0">
        <w:rPr>
          <w:rFonts w:ascii="Times New Roman" w:hAnsi="Times New Roman" w:cs="Times New Roman"/>
          <w:sz w:val="28"/>
          <w:szCs w:val="28"/>
        </w:rPr>
        <w:t>Красногор</w:t>
      </w:r>
      <w:r w:rsidRPr="005F7C9C">
        <w:rPr>
          <w:rFonts w:ascii="Times New Roman" w:hAnsi="Times New Roman" w:cs="Times New Roman"/>
          <w:sz w:val="28"/>
          <w:szCs w:val="28"/>
        </w:rPr>
        <w:t xml:space="preserve">ского сельского поселения Ленинского района Республики Крым </w:t>
      </w:r>
      <w:r w:rsidR="009160B6">
        <w:rPr>
          <w:rFonts w:ascii="Times New Roman" w:hAnsi="Times New Roman" w:cs="Times New Roman"/>
          <w:sz w:val="28"/>
          <w:szCs w:val="28"/>
        </w:rPr>
        <w:t>н</w:t>
      </w:r>
      <w:r w:rsidRPr="005F7C9C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9160B6">
        <w:rPr>
          <w:rFonts w:ascii="Times New Roman" w:hAnsi="Times New Roman" w:cs="Times New Roman"/>
          <w:sz w:val="28"/>
          <w:szCs w:val="28"/>
        </w:rPr>
        <w:t xml:space="preserve"> с </w:t>
      </w:r>
      <w:r w:rsidRPr="005F7C9C">
        <w:rPr>
          <w:rFonts w:ascii="Times New Roman" w:hAnsi="Times New Roman" w:cs="Times New Roman"/>
          <w:sz w:val="28"/>
          <w:szCs w:val="28"/>
        </w:rPr>
        <w:t>202</w:t>
      </w:r>
      <w:r w:rsidR="00E624D9">
        <w:rPr>
          <w:rFonts w:ascii="Times New Roman" w:hAnsi="Times New Roman" w:cs="Times New Roman"/>
          <w:sz w:val="28"/>
          <w:szCs w:val="28"/>
        </w:rPr>
        <w:t>3</w:t>
      </w:r>
      <w:r w:rsidRPr="005F7C9C">
        <w:rPr>
          <w:rFonts w:ascii="Times New Roman" w:hAnsi="Times New Roman" w:cs="Times New Roman"/>
          <w:sz w:val="28"/>
          <w:szCs w:val="28"/>
        </w:rPr>
        <w:t> - 2030 годов (</w:t>
      </w:r>
      <w:hyperlink w:anchor="sub_200" w:history="1">
        <w:r w:rsidRPr="005F7C9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приложение N 2</w:t>
        </w:r>
      </w:hyperlink>
      <w:r w:rsidRPr="005F7C9C">
        <w:rPr>
          <w:rFonts w:ascii="Times New Roman" w:hAnsi="Times New Roman" w:cs="Times New Roman"/>
          <w:sz w:val="28"/>
          <w:szCs w:val="28"/>
        </w:rPr>
        <w:t>).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  <w:r w:rsidRPr="005F7C9C">
        <w:rPr>
          <w:rFonts w:ascii="Times New Roman" w:hAnsi="Times New Roman" w:cs="Times New Roman"/>
          <w:sz w:val="28"/>
          <w:szCs w:val="28"/>
        </w:rPr>
        <w:t>При составлении топливно-энергетического баланса сельского образования использование информации из форм статистического наблюдения ограничено.</w:t>
      </w:r>
    </w:p>
    <w:p w:rsidR="00C4062D" w:rsidRPr="005F7C9C" w:rsidRDefault="00C4062D" w:rsidP="00C4062D">
      <w:pPr>
        <w:rPr>
          <w:rFonts w:ascii="Times New Roman" w:hAnsi="Times New Roman" w:cs="Times New Roman"/>
          <w:sz w:val="28"/>
          <w:szCs w:val="28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2" w:name="sub_10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3" w:name="_GoBack"/>
      <w:bookmarkEnd w:id="13"/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1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1000" w:history="1">
        <w:r w:rsidRPr="005F7C9C">
          <w:rPr>
            <w:rStyle w:val="a4"/>
            <w:rFonts w:ascii="Arial" w:hAnsi="Arial" w:cs="Arial"/>
            <w:color w:val="auto"/>
          </w:rPr>
          <w:t>топливно-энергетическому балансу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</w:r>
      <w:r w:rsidR="00E13AD0" w:rsidRPr="00E13AD0">
        <w:rPr>
          <w:rFonts w:ascii="Arial" w:hAnsi="Arial" w:cs="Arial"/>
          <w:b/>
          <w:bCs/>
        </w:rPr>
        <w:t>Красногор</w:t>
      </w:r>
      <w:r w:rsidRPr="005F7C9C">
        <w:rPr>
          <w:rStyle w:val="a3"/>
          <w:rFonts w:ascii="Arial" w:hAnsi="Arial" w:cs="Arial"/>
          <w:bCs/>
          <w:color w:val="auto"/>
        </w:rPr>
        <w:t>ского сельского поселения</w:t>
      </w: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t xml:space="preserve"> Ленинского района Республики Крым за 202</w:t>
      </w:r>
      <w:r w:rsidR="00CB5AA4">
        <w:rPr>
          <w:rStyle w:val="a3"/>
          <w:rFonts w:ascii="Arial" w:hAnsi="Arial" w:cs="Arial"/>
          <w:bCs/>
          <w:color w:val="auto"/>
        </w:rPr>
        <w:t>3</w:t>
      </w:r>
      <w:r w:rsidRPr="005F7C9C">
        <w:rPr>
          <w:rStyle w:val="a3"/>
          <w:rFonts w:ascii="Arial" w:hAnsi="Arial" w:cs="Arial"/>
          <w:bCs/>
          <w:color w:val="auto"/>
        </w:rPr>
        <w:t>год</w:t>
      </w:r>
      <w:r w:rsidRPr="005F7C9C">
        <w:rPr>
          <w:rStyle w:val="a3"/>
          <w:rFonts w:ascii="Arial" w:hAnsi="Arial" w:cs="Arial"/>
          <w:bCs/>
          <w:color w:val="auto"/>
        </w:rPr>
        <w:br/>
        <w:t>и прогнозный период до 2030 года</w:t>
      </w:r>
    </w:p>
    <w:bookmarkEnd w:id="12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r w:rsidRPr="005F7C9C">
        <w:rPr>
          <w:color w:val="auto"/>
        </w:rPr>
        <w:t>Потребление</w:t>
      </w:r>
      <w:r w:rsidRPr="005F7C9C">
        <w:rPr>
          <w:color w:val="auto"/>
        </w:rPr>
        <w:br/>
        <w:t>топливно-энергетических ресурсов за период 2024 года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459"/>
        <w:gridCol w:w="550"/>
        <w:gridCol w:w="552"/>
        <w:gridCol w:w="734"/>
        <w:gridCol w:w="735"/>
        <w:gridCol w:w="734"/>
        <w:gridCol w:w="643"/>
        <w:gridCol w:w="827"/>
        <w:gridCol w:w="734"/>
        <w:gridCol w:w="826"/>
        <w:gridCol w:w="826"/>
      </w:tblGrid>
      <w:tr w:rsidR="005F7C9C" w:rsidRPr="005F7C9C" w:rsidTr="005F7C9C">
        <w:tc>
          <w:tcPr>
            <w:tcW w:w="96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2D" w:rsidRPr="005F7C9C" w:rsidRDefault="00C4062D" w:rsidP="005F7C9C">
            <w:pPr>
              <w:pStyle w:val="a5"/>
              <w:jc w:val="right"/>
            </w:pPr>
            <w:proofErr w:type="spellStart"/>
            <w:r w:rsidRPr="005F7C9C">
              <w:t>т.у.</w:t>
            </w:r>
            <w:proofErr w:type="gramStart"/>
            <w:r w:rsidRPr="005F7C9C">
              <w:t>т</w:t>
            </w:r>
            <w:proofErr w:type="spellEnd"/>
            <w:proofErr w:type="gramEnd"/>
            <w:r w:rsidRPr="005F7C9C">
              <w:t>.</w:t>
            </w:r>
          </w:p>
        </w:tc>
      </w:tr>
      <w:tr w:rsidR="005F7C9C" w:rsidRPr="005F7C9C" w:rsidTr="005F7C9C">
        <w:tc>
          <w:tcPr>
            <w:tcW w:w="20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N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Уголь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Сырая нефть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Нефтепродукты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Природный газ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Прочее твердое топливо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Гидроэнергия и НВИЭ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Атомная энергия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Электрическая энергия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Тепловая энергия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Всего</w:t>
            </w:r>
          </w:p>
        </w:tc>
      </w:tr>
      <w:tr w:rsidR="005F7C9C" w:rsidRPr="005F7C9C" w:rsidTr="005F7C9C">
        <w:tc>
          <w:tcPr>
            <w:tcW w:w="20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2,91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4,32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7,23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2,91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4,32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CB5AA4" w:rsidP="005F7C9C">
            <w:pPr>
              <w:pStyle w:val="a5"/>
              <w:jc w:val="center"/>
            </w:pPr>
            <w:r>
              <w:t>7,23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газа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</w:t>
            </w:r>
            <w:r w:rsidRPr="005F7C9C">
              <w:lastRenderedPageBreak/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lastRenderedPageBreak/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lastRenderedPageBreak/>
              <w:t>Обогащение угля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CB5AA4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2,91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4,32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7,23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Прочая промышленность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14.1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CB5AA4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2,91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4,32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AA4" w:rsidRPr="005F7C9C" w:rsidRDefault="00CB5AA4" w:rsidP="007E2C3D">
            <w:pPr>
              <w:pStyle w:val="a5"/>
              <w:jc w:val="center"/>
            </w:pPr>
            <w:r>
              <w:t>7,23</w:t>
            </w:r>
          </w:p>
        </w:tc>
      </w:tr>
      <w:tr w:rsidR="005F7C9C" w:rsidRPr="005F7C9C" w:rsidTr="005F7C9C"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4" w:name="sub_11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1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1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Потребление топливно-энергетических</w:t>
      </w:r>
      <w:r w:rsidRPr="005F7C9C">
        <w:rPr>
          <w:rStyle w:val="a3"/>
          <w:rFonts w:ascii="Arial" w:hAnsi="Arial" w:cs="Arial"/>
          <w:bCs/>
          <w:color w:val="auto"/>
        </w:rPr>
        <w:br/>
        <w:t>ресурсов за период 2023 года</w:t>
      </w:r>
    </w:p>
    <w:bookmarkEnd w:id="14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природного газа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264"/>
        <w:gridCol w:w="1866"/>
        <w:gridCol w:w="1740"/>
      </w:tblGrid>
      <w:tr w:rsidR="005F7C9C" w:rsidRPr="005F7C9C" w:rsidTr="005F7C9C">
        <w:tc>
          <w:tcPr>
            <w:tcW w:w="47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Отчетный 2023 год</w:t>
            </w:r>
          </w:p>
        </w:tc>
      </w:tr>
      <w:tr w:rsidR="005F7C9C" w:rsidRPr="005F7C9C" w:rsidTr="005F7C9C">
        <w:tc>
          <w:tcPr>
            <w:tcW w:w="47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Газ природный (млн. куб. м)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 xml:space="preserve">Природный газ, тыс. </w:t>
            </w:r>
            <w:proofErr w:type="spellStart"/>
            <w:r w:rsidRPr="005F7C9C">
              <w:t>т.у.</w:t>
            </w:r>
            <w:proofErr w:type="gramStart"/>
            <w:r w:rsidRPr="005F7C9C">
              <w:t>т</w:t>
            </w:r>
            <w:proofErr w:type="spellEnd"/>
            <w:proofErr w:type="gramEnd"/>
            <w:r w:rsidRPr="005F7C9C">
              <w:t>.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B5AA4" w:rsidP="005F7C9C">
            <w:r>
              <w:t>0,002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B5AA4" w:rsidP="005F7C9C">
            <w:r>
              <w:t>2,91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газа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Обогащение угля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E2A03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7E2C3D">
            <w:r>
              <w:t>0,002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A03" w:rsidRPr="005F7C9C" w:rsidRDefault="005E2A03" w:rsidP="007E2C3D">
            <w:r>
              <w:t>2,91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Прочая промышленность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E2A03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7E2C3D">
            <w:r>
              <w:t>0,002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A03" w:rsidRPr="005F7C9C" w:rsidRDefault="005E2A03" w:rsidP="007E2C3D">
            <w:r>
              <w:t>2,91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C9C" w:rsidRPr="005F7C9C" w:rsidRDefault="005F7C9C" w:rsidP="005F7C9C">
            <w:pPr>
              <w:pStyle w:val="a5"/>
              <w:jc w:val="center"/>
            </w:pPr>
            <w:r w:rsidRPr="005F7C9C">
              <w:t>0</w:t>
            </w: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5" w:name="sub_12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2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1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Потребление топливно-энергетических</w:t>
      </w:r>
      <w:r w:rsidRPr="005F7C9C">
        <w:rPr>
          <w:rStyle w:val="a3"/>
          <w:rFonts w:ascii="Arial" w:hAnsi="Arial" w:cs="Arial"/>
          <w:bCs/>
          <w:color w:val="auto"/>
        </w:rPr>
        <w:br/>
        <w:t>ресурсов за период 2023 года</w:t>
      </w:r>
    </w:p>
    <w:bookmarkEnd w:id="15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электрической энергии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1264"/>
        <w:gridCol w:w="1866"/>
        <w:gridCol w:w="1740"/>
      </w:tblGrid>
      <w:tr w:rsidR="005F7C9C" w:rsidRPr="005F7C9C" w:rsidTr="005F7C9C">
        <w:tc>
          <w:tcPr>
            <w:tcW w:w="47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Отчетный 2023 год</w:t>
            </w:r>
          </w:p>
        </w:tc>
      </w:tr>
      <w:tr w:rsidR="005F7C9C" w:rsidRPr="005F7C9C" w:rsidTr="005F7C9C">
        <w:tc>
          <w:tcPr>
            <w:tcW w:w="47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Электрическая энергия (тыс. кВт*ч)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  <w:p w:rsidR="00C4062D" w:rsidRPr="005F7C9C" w:rsidRDefault="00C4062D" w:rsidP="005F7C9C">
            <w:pPr>
              <w:pStyle w:val="a5"/>
            </w:pPr>
          </w:p>
          <w:p w:rsidR="00C4062D" w:rsidRPr="005F7C9C" w:rsidRDefault="00C4062D" w:rsidP="005F7C9C">
            <w:pPr>
              <w:pStyle w:val="a5"/>
              <w:jc w:val="center"/>
            </w:pPr>
            <w:r w:rsidRPr="005F7C9C">
              <w:t xml:space="preserve">тыс. </w:t>
            </w:r>
            <w:proofErr w:type="spellStart"/>
            <w:r w:rsidRPr="005F7C9C">
              <w:t>т.у.</w:t>
            </w:r>
            <w:proofErr w:type="gramStart"/>
            <w:r w:rsidRPr="005F7C9C">
              <w:t>т</w:t>
            </w:r>
            <w:proofErr w:type="spellEnd"/>
            <w:proofErr w:type="gramEnd"/>
            <w:r w:rsidRPr="005F7C9C">
              <w:t>.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5E2A03" w:rsidP="005F7C9C">
            <w:r>
              <w:t>0,015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5E2A03" w:rsidP="005F7C9C">
            <w:r>
              <w:t>4,32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газа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Обогащение угля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Прочая промышленность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E2A03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03" w:rsidRPr="005F7C9C" w:rsidRDefault="005E2A03" w:rsidP="007E2C3D">
            <w:r>
              <w:t>0,015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A03" w:rsidRPr="005F7C9C" w:rsidRDefault="005E2A03" w:rsidP="007E2C3D">
            <w:r>
              <w:t>4,32</w:t>
            </w:r>
          </w:p>
        </w:tc>
      </w:tr>
      <w:tr w:rsidR="005F7C9C" w:rsidRPr="005F7C9C" w:rsidTr="005F7C9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6" w:name="sub_13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3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1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Потребление топливно-энергетических</w:t>
      </w:r>
      <w:r w:rsidRPr="005F7C9C">
        <w:rPr>
          <w:rStyle w:val="a3"/>
          <w:rFonts w:ascii="Arial" w:hAnsi="Arial" w:cs="Arial"/>
          <w:bCs/>
          <w:color w:val="auto"/>
        </w:rPr>
        <w:br/>
        <w:t>ресурсов за период 2023 года</w:t>
      </w:r>
    </w:p>
    <w:bookmarkEnd w:id="16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тепловой энергии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0"/>
        <w:gridCol w:w="1072"/>
        <w:gridCol w:w="1473"/>
        <w:gridCol w:w="1472"/>
      </w:tblGrid>
      <w:tr w:rsidR="005F7C9C" w:rsidRPr="005F7C9C" w:rsidTr="005F7C9C">
        <w:tc>
          <w:tcPr>
            <w:tcW w:w="5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Отчетный 2023 год</w:t>
            </w:r>
          </w:p>
        </w:tc>
      </w:tr>
      <w:tr w:rsidR="005F7C9C" w:rsidRPr="005F7C9C" w:rsidTr="005F7C9C">
        <w:tc>
          <w:tcPr>
            <w:tcW w:w="5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Тепловая энергия (тыс. Гкал)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  <w:p w:rsidR="00C4062D" w:rsidRPr="005F7C9C" w:rsidRDefault="00C4062D" w:rsidP="005F7C9C">
            <w:pPr>
              <w:pStyle w:val="a5"/>
            </w:pPr>
          </w:p>
          <w:p w:rsidR="00C4062D" w:rsidRPr="005F7C9C" w:rsidRDefault="00C4062D" w:rsidP="005F7C9C">
            <w:pPr>
              <w:pStyle w:val="a5"/>
              <w:jc w:val="center"/>
            </w:pPr>
            <w:r w:rsidRPr="005F7C9C">
              <w:t xml:space="preserve">тыс. </w:t>
            </w:r>
            <w:proofErr w:type="spellStart"/>
            <w:r w:rsidRPr="005F7C9C">
              <w:t>т.у.</w:t>
            </w:r>
            <w:proofErr w:type="gramStart"/>
            <w:r w:rsidRPr="005F7C9C">
              <w:t>т</w:t>
            </w:r>
            <w:proofErr w:type="spellEnd"/>
            <w:proofErr w:type="gramEnd"/>
            <w:r w:rsidRPr="005F7C9C">
              <w:t>.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газа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Обогащение угля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Прочая промышленность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  <w:tr w:rsidR="005F7C9C" w:rsidRPr="005F7C9C" w:rsidTr="005F7C9C">
        <w:tc>
          <w:tcPr>
            <w:tcW w:w="5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0</w:t>
            </w: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7" w:name="sub_20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2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1000" w:history="1">
        <w:r w:rsidRPr="005F7C9C">
          <w:rPr>
            <w:rStyle w:val="a4"/>
            <w:rFonts w:ascii="Arial" w:hAnsi="Arial" w:cs="Arial"/>
            <w:color w:val="auto"/>
          </w:rPr>
          <w:t>топливно-энергетическому балансу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</w:r>
      <w:r w:rsidR="00E13AD0" w:rsidRPr="00E13AD0">
        <w:rPr>
          <w:rFonts w:ascii="Arial" w:hAnsi="Arial" w:cs="Arial"/>
          <w:b/>
          <w:bCs/>
        </w:rPr>
        <w:t>Красногор</w:t>
      </w:r>
      <w:r w:rsidRPr="005F7C9C">
        <w:rPr>
          <w:rStyle w:val="a3"/>
          <w:rFonts w:ascii="Arial" w:hAnsi="Arial" w:cs="Arial"/>
          <w:bCs/>
          <w:color w:val="auto"/>
        </w:rPr>
        <w:t>ского сельского поселения</w:t>
      </w: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t xml:space="preserve"> Ленинского района Республики Крым за 20242 год</w:t>
      </w:r>
      <w:r w:rsidRPr="005F7C9C">
        <w:rPr>
          <w:rStyle w:val="a3"/>
          <w:rFonts w:ascii="Arial" w:hAnsi="Arial" w:cs="Arial"/>
          <w:bCs/>
          <w:color w:val="auto"/>
        </w:rPr>
        <w:br/>
        <w:t>и прогнозный период до 2030 года</w:t>
      </w:r>
    </w:p>
    <w:bookmarkEnd w:id="17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r w:rsidRPr="005F7C9C">
        <w:rPr>
          <w:color w:val="auto"/>
        </w:rPr>
        <w:t>Динамика</w:t>
      </w:r>
      <w:r w:rsidRPr="005F7C9C">
        <w:rPr>
          <w:color w:val="auto"/>
        </w:rPr>
        <w:br/>
        <w:t xml:space="preserve">прогнозного потребления топливно-энергетических ресурсов </w:t>
      </w:r>
      <w:r w:rsidR="00E13AD0" w:rsidRPr="00E13AD0">
        <w:rPr>
          <w:color w:val="auto"/>
        </w:rPr>
        <w:t>Красногор</w:t>
      </w:r>
      <w:r w:rsidRPr="005F7C9C">
        <w:rPr>
          <w:color w:val="auto"/>
        </w:rPr>
        <w:t>ского сельского поселения Ленинского района Республики Крым за период 2024 - 2030 годов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500"/>
        <w:gridCol w:w="959"/>
        <w:gridCol w:w="958"/>
        <w:gridCol w:w="820"/>
        <w:gridCol w:w="819"/>
        <w:gridCol w:w="728"/>
        <w:gridCol w:w="727"/>
        <w:gridCol w:w="637"/>
        <w:gridCol w:w="728"/>
        <w:gridCol w:w="728"/>
        <w:gridCol w:w="818"/>
      </w:tblGrid>
      <w:tr w:rsidR="005F7C9C" w:rsidRPr="005F7C9C" w:rsidTr="005F7C9C">
        <w:tc>
          <w:tcPr>
            <w:tcW w:w="100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2D" w:rsidRPr="005F7C9C" w:rsidRDefault="00C4062D" w:rsidP="005F7C9C">
            <w:pPr>
              <w:pStyle w:val="a5"/>
              <w:jc w:val="right"/>
            </w:pPr>
            <w:proofErr w:type="spellStart"/>
            <w:r w:rsidRPr="005F7C9C">
              <w:t>т.у</w:t>
            </w:r>
            <w:proofErr w:type="gramStart"/>
            <w:r w:rsidRPr="005F7C9C">
              <w:t>.т</w:t>
            </w:r>
            <w:proofErr w:type="spellEnd"/>
            <w:proofErr w:type="gramEnd"/>
          </w:p>
        </w:tc>
      </w:tr>
      <w:tr w:rsidR="005F7C9C" w:rsidRPr="005F7C9C" w:rsidTr="005F7C9C">
        <w:tc>
          <w:tcPr>
            <w:tcW w:w="16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N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2022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2023 (оценка)</w:t>
            </w: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Прогноз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Всего</w:t>
            </w:r>
          </w:p>
        </w:tc>
      </w:tr>
      <w:tr w:rsidR="005F7C9C" w:rsidRPr="005F7C9C" w:rsidTr="005F7C9C">
        <w:tc>
          <w:tcPr>
            <w:tcW w:w="1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2030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</w:tr>
      <w:tr w:rsidR="005F7C9C" w:rsidRPr="005F7C9C" w:rsidTr="005F7C9C">
        <w:trPr>
          <w:trHeight w:val="860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lastRenderedPageBreak/>
              <w:t>Переработка газа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Обогащение угля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Прочий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8" w:name="sub_21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E13AD0" w:rsidRDefault="00E13AD0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1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2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Динамика прогнозного потребления</w:t>
      </w:r>
      <w:r w:rsidRPr="005F7C9C">
        <w:rPr>
          <w:rStyle w:val="a3"/>
          <w:rFonts w:ascii="Arial" w:hAnsi="Arial" w:cs="Arial"/>
          <w:bCs/>
          <w:color w:val="auto"/>
        </w:rPr>
        <w:br/>
        <w:t>топливно-энергетических ресурсов</w:t>
      </w:r>
      <w:r w:rsidRPr="005F7C9C">
        <w:rPr>
          <w:rStyle w:val="a3"/>
          <w:rFonts w:ascii="Arial" w:hAnsi="Arial" w:cs="Arial"/>
          <w:bCs/>
          <w:color w:val="auto"/>
        </w:rPr>
        <w:br/>
        <w:t>за период 2024 - 2030 годов</w:t>
      </w:r>
    </w:p>
    <w:bookmarkEnd w:id="18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природного газа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598"/>
        <w:gridCol w:w="819"/>
        <w:gridCol w:w="637"/>
        <w:gridCol w:w="728"/>
        <w:gridCol w:w="910"/>
        <w:gridCol w:w="23"/>
        <w:gridCol w:w="886"/>
        <w:gridCol w:w="23"/>
        <w:gridCol w:w="704"/>
        <w:gridCol w:w="23"/>
        <w:gridCol w:w="797"/>
        <w:gridCol w:w="23"/>
        <w:gridCol w:w="885"/>
        <w:gridCol w:w="23"/>
        <w:gridCol w:w="886"/>
        <w:gridCol w:w="23"/>
      </w:tblGrid>
      <w:tr w:rsidR="005F7C9C" w:rsidRPr="005F7C9C" w:rsidTr="005F7C9C">
        <w:trPr>
          <w:gridAfter w:val="1"/>
          <w:wAfter w:w="23" w:type="dxa"/>
        </w:trPr>
        <w:tc>
          <w:tcPr>
            <w:tcW w:w="96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2D" w:rsidRPr="005F7C9C" w:rsidRDefault="00C4062D" w:rsidP="005F7C9C">
            <w:pPr>
              <w:pStyle w:val="a5"/>
              <w:jc w:val="right"/>
            </w:pPr>
            <w:proofErr w:type="spellStart"/>
            <w:r w:rsidRPr="005F7C9C">
              <w:t>т.у</w:t>
            </w:r>
            <w:proofErr w:type="gramStart"/>
            <w:r w:rsidRPr="005F7C9C">
              <w:t>.т</w:t>
            </w:r>
            <w:proofErr w:type="spellEnd"/>
            <w:proofErr w:type="gramEnd"/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2022 (факт)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2023 (оценка)</w:t>
            </w:r>
          </w:p>
        </w:tc>
        <w:tc>
          <w:tcPr>
            <w:tcW w:w="5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Прогноз</w:t>
            </w: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2026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2028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2030</w:t>
            </w: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Переработка </w:t>
            </w:r>
            <w:r w:rsidRPr="005F7C9C">
              <w:lastRenderedPageBreak/>
              <w:t>газа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lastRenderedPageBreak/>
              <w:t>9.2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lastRenderedPageBreak/>
              <w:t>Обогащение угля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Прочий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/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/>
        </w:tc>
      </w:tr>
      <w:tr w:rsidR="005F7C9C" w:rsidRPr="005F7C9C" w:rsidTr="005F7C9C">
        <w:trPr>
          <w:gridAfter w:val="1"/>
          <w:wAfter w:w="23" w:type="dxa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19" w:name="sub_22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2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2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Динамика прогнозного потребления</w:t>
      </w:r>
      <w:r w:rsidRPr="005F7C9C">
        <w:rPr>
          <w:rStyle w:val="a3"/>
          <w:rFonts w:ascii="Arial" w:hAnsi="Arial" w:cs="Arial"/>
          <w:bCs/>
          <w:color w:val="auto"/>
        </w:rPr>
        <w:br/>
        <w:t>топливно-энергетических ресурсов</w:t>
      </w:r>
      <w:r w:rsidRPr="005F7C9C">
        <w:rPr>
          <w:rStyle w:val="a3"/>
          <w:rFonts w:ascii="Arial" w:hAnsi="Arial" w:cs="Arial"/>
          <w:bCs/>
          <w:color w:val="auto"/>
        </w:rPr>
        <w:br/>
        <w:t>за период 2024 - 2030 годов</w:t>
      </w:r>
    </w:p>
    <w:bookmarkEnd w:id="19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электрической энергии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598"/>
        <w:gridCol w:w="637"/>
        <w:gridCol w:w="637"/>
        <w:gridCol w:w="898"/>
        <w:gridCol w:w="12"/>
        <w:gridCol w:w="910"/>
        <w:gridCol w:w="727"/>
        <w:gridCol w:w="819"/>
        <w:gridCol w:w="910"/>
        <w:gridCol w:w="908"/>
        <w:gridCol w:w="909"/>
      </w:tblGrid>
      <w:tr w:rsidR="005F7C9C" w:rsidRPr="005F7C9C" w:rsidTr="005F7C9C">
        <w:tc>
          <w:tcPr>
            <w:tcW w:w="96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2D" w:rsidRPr="005F7C9C" w:rsidRDefault="00C4062D" w:rsidP="005F7C9C">
            <w:pPr>
              <w:pStyle w:val="a5"/>
              <w:jc w:val="right"/>
            </w:pPr>
            <w:proofErr w:type="spellStart"/>
            <w:r w:rsidRPr="005F7C9C">
              <w:t>т.у</w:t>
            </w:r>
            <w:proofErr w:type="gramStart"/>
            <w:r w:rsidRPr="005F7C9C">
              <w:t>.т</w:t>
            </w:r>
            <w:proofErr w:type="spellEnd"/>
            <w:proofErr w:type="gramEnd"/>
          </w:p>
        </w:tc>
      </w:tr>
      <w:tr w:rsidR="005F7C9C" w:rsidRPr="005F7C9C" w:rsidTr="005F7C9C"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2022 (факт)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2023 (оценка)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Прогноз</w:t>
            </w:r>
          </w:p>
        </w:tc>
      </w:tr>
      <w:tr w:rsidR="005F7C9C" w:rsidRPr="005F7C9C" w:rsidTr="005F7C9C"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2030</w:t>
            </w: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Переработка </w:t>
            </w:r>
            <w:r w:rsidRPr="005F7C9C">
              <w:lastRenderedPageBreak/>
              <w:t>газа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lastRenderedPageBreak/>
              <w:t>9.2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lastRenderedPageBreak/>
              <w:t>Обогащение угля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Прочий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</w:tbl>
    <w:p w:rsidR="00C4062D" w:rsidRPr="005F7C9C" w:rsidRDefault="00C4062D" w:rsidP="00C4062D"/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bookmarkStart w:id="20" w:name="sub_230"/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9F61BE" w:rsidRDefault="009F61BE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E13AD0" w:rsidRDefault="00E13AD0" w:rsidP="00C4062D">
      <w:pPr>
        <w:jc w:val="right"/>
        <w:rPr>
          <w:rStyle w:val="a3"/>
          <w:rFonts w:ascii="Arial" w:hAnsi="Arial" w:cs="Arial"/>
          <w:bCs/>
          <w:color w:val="auto"/>
        </w:rPr>
      </w:pPr>
    </w:p>
    <w:p w:rsidR="00C4062D" w:rsidRPr="005F7C9C" w:rsidRDefault="00C4062D" w:rsidP="00C4062D">
      <w:pPr>
        <w:jc w:val="right"/>
        <w:rPr>
          <w:rStyle w:val="a3"/>
          <w:rFonts w:ascii="Arial" w:hAnsi="Arial" w:cs="Arial"/>
          <w:bCs/>
          <w:color w:val="auto"/>
        </w:rPr>
      </w:pPr>
      <w:r w:rsidRPr="005F7C9C">
        <w:rPr>
          <w:rStyle w:val="a3"/>
          <w:rFonts w:ascii="Arial" w:hAnsi="Arial" w:cs="Arial"/>
          <w:bCs/>
          <w:color w:val="auto"/>
        </w:rPr>
        <w:lastRenderedPageBreak/>
        <w:t>Приложение N 3</w:t>
      </w:r>
      <w:r w:rsidRPr="005F7C9C">
        <w:rPr>
          <w:rStyle w:val="a3"/>
          <w:rFonts w:ascii="Arial" w:hAnsi="Arial" w:cs="Arial"/>
          <w:bCs/>
          <w:color w:val="auto"/>
        </w:rPr>
        <w:br/>
        <w:t xml:space="preserve">к </w:t>
      </w:r>
      <w:hyperlink w:anchor="sub_200" w:history="1">
        <w:r w:rsidRPr="005F7C9C">
          <w:rPr>
            <w:rStyle w:val="a4"/>
            <w:rFonts w:ascii="Arial" w:hAnsi="Arial" w:cs="Arial"/>
            <w:color w:val="auto"/>
          </w:rPr>
          <w:t>таблице</w:t>
        </w:r>
      </w:hyperlink>
      <w:r w:rsidRPr="005F7C9C">
        <w:rPr>
          <w:rStyle w:val="a3"/>
          <w:rFonts w:ascii="Arial" w:hAnsi="Arial" w:cs="Arial"/>
          <w:bCs/>
          <w:color w:val="auto"/>
        </w:rPr>
        <w:br/>
        <w:t>Динамика прогнозного потребления</w:t>
      </w:r>
      <w:r w:rsidRPr="005F7C9C">
        <w:rPr>
          <w:rStyle w:val="a3"/>
          <w:rFonts w:ascii="Arial" w:hAnsi="Arial" w:cs="Arial"/>
          <w:bCs/>
          <w:color w:val="auto"/>
        </w:rPr>
        <w:br/>
        <w:t>топливно-энергетических ресурсов</w:t>
      </w:r>
      <w:r w:rsidRPr="005F7C9C">
        <w:rPr>
          <w:rStyle w:val="a3"/>
          <w:rFonts w:ascii="Arial" w:hAnsi="Arial" w:cs="Arial"/>
          <w:bCs/>
          <w:color w:val="auto"/>
        </w:rPr>
        <w:br/>
        <w:t>за период 2024 - 2030 годов</w:t>
      </w:r>
    </w:p>
    <w:bookmarkEnd w:id="20"/>
    <w:p w:rsidR="00C4062D" w:rsidRPr="005F7C9C" w:rsidRDefault="00C4062D" w:rsidP="00C4062D"/>
    <w:p w:rsidR="00C4062D" w:rsidRPr="005F7C9C" w:rsidRDefault="00C4062D" w:rsidP="00C4062D">
      <w:pPr>
        <w:pStyle w:val="1"/>
        <w:rPr>
          <w:color w:val="auto"/>
        </w:rPr>
      </w:pPr>
      <w:proofErr w:type="spellStart"/>
      <w:r w:rsidRPr="005F7C9C">
        <w:rPr>
          <w:color w:val="auto"/>
        </w:rPr>
        <w:t>Однопродуктовый</w:t>
      </w:r>
      <w:proofErr w:type="spellEnd"/>
      <w:r w:rsidRPr="005F7C9C">
        <w:rPr>
          <w:color w:val="auto"/>
        </w:rPr>
        <w:t xml:space="preserve"> баланс</w:t>
      </w:r>
      <w:r w:rsidRPr="005F7C9C">
        <w:rPr>
          <w:color w:val="auto"/>
        </w:rPr>
        <w:br/>
        <w:t>тепловой энергии</w:t>
      </w:r>
    </w:p>
    <w:p w:rsidR="00C4062D" w:rsidRPr="005F7C9C" w:rsidRDefault="00C4062D" w:rsidP="00C406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598"/>
        <w:gridCol w:w="819"/>
        <w:gridCol w:w="819"/>
        <w:gridCol w:w="728"/>
        <w:gridCol w:w="796"/>
        <w:gridCol w:w="841"/>
        <w:gridCol w:w="727"/>
        <w:gridCol w:w="820"/>
        <w:gridCol w:w="818"/>
        <w:gridCol w:w="999"/>
      </w:tblGrid>
      <w:tr w:rsidR="005F7C9C" w:rsidRPr="005F7C9C" w:rsidTr="005F7C9C">
        <w:tc>
          <w:tcPr>
            <w:tcW w:w="96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2D" w:rsidRPr="005F7C9C" w:rsidRDefault="00C4062D" w:rsidP="005F7C9C">
            <w:pPr>
              <w:pStyle w:val="a5"/>
              <w:jc w:val="right"/>
            </w:pPr>
            <w:proofErr w:type="spellStart"/>
            <w:r w:rsidRPr="005F7C9C">
              <w:t>т.у</w:t>
            </w:r>
            <w:proofErr w:type="gramStart"/>
            <w:r w:rsidRPr="005F7C9C">
              <w:t>.т</w:t>
            </w:r>
            <w:proofErr w:type="spellEnd"/>
            <w:proofErr w:type="gramEnd"/>
          </w:p>
        </w:tc>
      </w:tr>
      <w:tr w:rsidR="005F7C9C" w:rsidRPr="005F7C9C" w:rsidTr="005F7C9C"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Строки топливно-энергетического баланса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Номер строк баланса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2022 (факт)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2023(оценка)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Прогноз</w:t>
            </w:r>
          </w:p>
        </w:tc>
      </w:tr>
      <w:tr w:rsidR="005F7C9C" w:rsidRPr="005F7C9C" w:rsidTr="005F7C9C"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2030</w:t>
            </w: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Вывоз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Изменение запасов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Потребление первичной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Статистическое расхождение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электрической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Производство тепловой энергии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Теплоэлектростанции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Котельные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proofErr w:type="spellStart"/>
            <w:r w:rsidRPr="005F7C9C">
              <w:t>Электрокотельные</w:t>
            </w:r>
            <w:proofErr w:type="spellEnd"/>
            <w:r w:rsidRPr="005F7C9C">
              <w:t xml:space="preserve"> и </w:t>
            </w:r>
            <w:proofErr w:type="spellStart"/>
            <w:r w:rsidRPr="005F7C9C">
              <w:t>теплоутилизационные</w:t>
            </w:r>
            <w:proofErr w:type="spellEnd"/>
            <w:r w:rsidRPr="005F7C9C">
              <w:t xml:space="preserve"> установки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8.3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Преобразование топлива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Переработка нефти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Переработка </w:t>
            </w:r>
            <w:r w:rsidRPr="005F7C9C">
              <w:lastRenderedPageBreak/>
              <w:t>газа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lastRenderedPageBreak/>
              <w:t>9.2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lastRenderedPageBreak/>
              <w:t>Обогащение угля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9.3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Собственные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Потери при передаче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Конечное потребление энергетических ресурсов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Сельское хозяйство, рыболовство и рыбоводство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Промышленность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Строительство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Транспорт и связь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Железнодорожный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Трубопроводный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Автомобильный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Прочий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16.4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Сфера услуг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>Население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  <w:tr w:rsidR="005F7C9C" w:rsidRPr="005F7C9C" w:rsidTr="005F7C9C"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</w:pPr>
            <w:r w:rsidRPr="005F7C9C">
              <w:t xml:space="preserve">Использование топливно-энергетических ресурсов в качестве сырья и на </w:t>
            </w:r>
            <w:proofErr w:type="spellStart"/>
            <w:r w:rsidRPr="005F7C9C">
              <w:t>нетопливные</w:t>
            </w:r>
            <w:proofErr w:type="spellEnd"/>
            <w:r w:rsidRPr="005F7C9C">
              <w:t xml:space="preserve"> нужды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  <w:r w:rsidRPr="005F7C9C"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62D" w:rsidRPr="005F7C9C" w:rsidRDefault="00C4062D" w:rsidP="005F7C9C">
            <w:pPr>
              <w:pStyle w:val="a5"/>
              <w:jc w:val="center"/>
            </w:pPr>
          </w:p>
        </w:tc>
      </w:tr>
    </w:tbl>
    <w:p w:rsidR="00C4062D" w:rsidRPr="005F7C9C" w:rsidRDefault="00C4062D" w:rsidP="00C4062D"/>
    <w:p w:rsidR="00DA2E4F" w:rsidRPr="005F7C9C" w:rsidRDefault="00DA2E4F"/>
    <w:sectPr w:rsidR="00DA2E4F" w:rsidRPr="005F7C9C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67" w:rsidRDefault="000D3267">
      <w:r>
        <w:separator/>
      </w:r>
    </w:p>
  </w:endnote>
  <w:endnote w:type="continuationSeparator" w:id="0">
    <w:p w:rsidR="000D3267" w:rsidRDefault="000D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E2C3D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E2C3D" w:rsidRDefault="007E2C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E2C3D" w:rsidRDefault="007E2C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E2C3D" w:rsidRDefault="007E2C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67" w:rsidRDefault="000D3267">
      <w:r>
        <w:separator/>
      </w:r>
    </w:p>
  </w:footnote>
  <w:footnote w:type="continuationSeparator" w:id="0">
    <w:p w:rsidR="000D3267" w:rsidRDefault="000D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2D"/>
    <w:rsid w:val="000D3267"/>
    <w:rsid w:val="001A1429"/>
    <w:rsid w:val="002724A8"/>
    <w:rsid w:val="005E2A03"/>
    <w:rsid w:val="005F7C9C"/>
    <w:rsid w:val="007414BA"/>
    <w:rsid w:val="007A2DCD"/>
    <w:rsid w:val="007E2C3D"/>
    <w:rsid w:val="009160B6"/>
    <w:rsid w:val="009F61BE"/>
    <w:rsid w:val="00A44BFD"/>
    <w:rsid w:val="00A73C6B"/>
    <w:rsid w:val="00B00ABA"/>
    <w:rsid w:val="00BA2ADF"/>
    <w:rsid w:val="00C4062D"/>
    <w:rsid w:val="00CB5AA4"/>
    <w:rsid w:val="00DA2E4F"/>
    <w:rsid w:val="00DC213D"/>
    <w:rsid w:val="00E13AD0"/>
    <w:rsid w:val="00E23CF8"/>
    <w:rsid w:val="00E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06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62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062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4062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062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062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C4062D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C406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062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06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062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4062D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C4062D"/>
    <w:rPr>
      <w:rFonts w:ascii="Calibri" w:eastAsiaTheme="minorEastAsia" w:hAnsi="Calibri" w:cs="Times New Roman"/>
    </w:rPr>
  </w:style>
  <w:style w:type="character" w:styleId="ae">
    <w:name w:val="Hyperlink"/>
    <w:basedOn w:val="a0"/>
    <w:uiPriority w:val="99"/>
    <w:unhideWhenUsed/>
    <w:rsid w:val="00E62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062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62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062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4062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062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062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C4062D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C406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062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06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062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4062D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C4062D"/>
    <w:rPr>
      <w:rFonts w:ascii="Calibri" w:eastAsiaTheme="minorEastAsia" w:hAnsi="Calibri" w:cs="Times New Roman"/>
    </w:rPr>
  </w:style>
  <w:style w:type="character" w:styleId="ae">
    <w:name w:val="Hyperlink"/>
    <w:basedOn w:val="a0"/>
    <w:uiPriority w:val="99"/>
    <w:unhideWhenUsed/>
    <w:rsid w:val="00E62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608120/0" TargetMode="External"/><Relationship Id="rId13" Type="http://schemas.openxmlformats.org/officeDocument/2006/relationships/hyperlink" Target="https://internet.garant.ru/document/redirect/403041176/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489/23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304117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3041176/0" TargetMode="External"/><Relationship Id="rId10" Type="http://schemas.openxmlformats.org/officeDocument/2006/relationships/hyperlink" Target="https://internet.garant.ru/document/redirect/180285/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489/2310" TargetMode="External"/><Relationship Id="rId14" Type="http://schemas.openxmlformats.org/officeDocument/2006/relationships/hyperlink" Target="https://internet.garant.ru/document/redirect/1217748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2024-07-08T07:26:00Z</dcterms:created>
  <dcterms:modified xsi:type="dcterms:W3CDTF">2025-02-13T12:47:00Z</dcterms:modified>
</cp:coreProperties>
</file>